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45D" w:rsidRPr="00715F7F" w:rsidRDefault="00715F7F" w:rsidP="00715F7F">
      <w:pPr>
        <w:jc w:val="center"/>
        <w:rPr>
          <w:rFonts w:ascii="Times New Roman" w:hAnsi="Times New Roman" w:cs="Times New Roman"/>
          <w:sz w:val="28"/>
          <w:szCs w:val="28"/>
        </w:rPr>
      </w:pPr>
      <w:r w:rsidRPr="00715F7F">
        <w:rPr>
          <w:rFonts w:ascii="Times New Roman" w:hAnsi="Times New Roman" w:cs="Times New Roman"/>
          <w:sz w:val="28"/>
          <w:szCs w:val="28"/>
        </w:rPr>
        <w:t>Методы защиты и кодирования информации</w:t>
      </w:r>
    </w:p>
    <w:p w:rsidR="00715F7F" w:rsidRDefault="00715F7F" w:rsidP="00715F7F">
      <w:pPr>
        <w:jc w:val="center"/>
        <w:rPr>
          <w:sz w:val="28"/>
          <w:szCs w:val="28"/>
        </w:rPr>
      </w:pP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 xml:space="preserve">Понятие информации. 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 xml:space="preserve">Ценность информации. 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Уровни важности информации.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 xml:space="preserve"> Основные этапы жизненного цикла информации.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 xml:space="preserve"> Угрозы безопасности  информации. 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Классификация угроз  безопасности.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 xml:space="preserve"> Защита  информации. 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Методы и средства  защиты информации.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 xml:space="preserve"> Принципы проектирования систем  защиты информации.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 xml:space="preserve">Информация как объект права собственности. 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 xml:space="preserve">Правовые нормы, методы и средства защиты охраняемой информации в РФ. 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Правовые основы выявления и предупреждения утечки охраняемой   информ</w:t>
      </w:r>
      <w:r w:rsidRPr="0001572A">
        <w:rPr>
          <w:rFonts w:ascii="Times New Roman" w:hAnsi="Times New Roman"/>
          <w:sz w:val="24"/>
          <w:szCs w:val="24"/>
        </w:rPr>
        <w:t>а</w:t>
      </w:r>
      <w:r w:rsidRPr="0001572A">
        <w:rPr>
          <w:rFonts w:ascii="Times New Roman" w:hAnsi="Times New Roman"/>
          <w:sz w:val="24"/>
          <w:szCs w:val="24"/>
        </w:rPr>
        <w:t xml:space="preserve">ции. 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Правовое регулирование организации и проведения административного рассл</w:t>
      </w:r>
      <w:r w:rsidRPr="0001572A">
        <w:rPr>
          <w:rFonts w:ascii="Times New Roman" w:hAnsi="Times New Roman"/>
          <w:sz w:val="24"/>
          <w:szCs w:val="24"/>
        </w:rPr>
        <w:t>е</w:t>
      </w:r>
      <w:r w:rsidRPr="0001572A">
        <w:rPr>
          <w:rFonts w:ascii="Times New Roman" w:hAnsi="Times New Roman"/>
          <w:sz w:val="24"/>
          <w:szCs w:val="24"/>
        </w:rPr>
        <w:t xml:space="preserve">дования по фактам нарушения установленного порядка  защиты информации. 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 xml:space="preserve">Законы РФ, Указы Президента РФ, Постановления Правительства РФ, </w:t>
      </w:r>
      <w:proofErr w:type="spellStart"/>
      <w:r w:rsidRPr="0001572A">
        <w:rPr>
          <w:rFonts w:ascii="Times New Roman" w:hAnsi="Times New Roman"/>
          <w:sz w:val="24"/>
          <w:szCs w:val="24"/>
        </w:rPr>
        <w:t>ГОСТы</w:t>
      </w:r>
      <w:proofErr w:type="spellEnd"/>
      <w:r w:rsidRPr="0001572A">
        <w:rPr>
          <w:rFonts w:ascii="Times New Roman" w:hAnsi="Times New Roman"/>
          <w:sz w:val="24"/>
          <w:szCs w:val="24"/>
        </w:rPr>
        <w:t>, регламентирующие вопросы  защиты информации.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Инженерно-технические вопросы защиты информации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Защита информации в локальных вычислительных сетях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Защита программного обеспечения вычислительной техники от вирусов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Защита программного обеспечения вычислительной техники от несанкционир</w:t>
      </w:r>
      <w:r w:rsidRPr="0001572A">
        <w:rPr>
          <w:rFonts w:ascii="Times New Roman" w:hAnsi="Times New Roman"/>
          <w:sz w:val="24"/>
          <w:szCs w:val="24"/>
        </w:rPr>
        <w:t>о</w:t>
      </w:r>
      <w:r w:rsidRPr="0001572A">
        <w:rPr>
          <w:rFonts w:ascii="Times New Roman" w:hAnsi="Times New Roman"/>
          <w:sz w:val="24"/>
          <w:szCs w:val="24"/>
        </w:rPr>
        <w:t>ванного доступа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Аппаратно-программные средства защиты информации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Криптографические методы</w:t>
      </w:r>
    </w:p>
    <w:p w:rsidR="00715F7F" w:rsidRPr="0001572A" w:rsidRDefault="00715F7F" w:rsidP="00715F7F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Математические основы защиты информации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Системы обработки и хранения   конфиденциальных документов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Социальная инженерия</w:t>
      </w:r>
    </w:p>
    <w:p w:rsidR="00715F7F" w:rsidRPr="0001572A" w:rsidRDefault="00715F7F" w:rsidP="00715F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01572A">
        <w:rPr>
          <w:sz w:val="24"/>
          <w:szCs w:val="24"/>
        </w:rPr>
        <w:t>Электронная  подпись: юридические аспекты, возможности, практика примен</w:t>
      </w:r>
      <w:r w:rsidRPr="0001572A">
        <w:rPr>
          <w:sz w:val="24"/>
          <w:szCs w:val="24"/>
        </w:rPr>
        <w:t>е</w:t>
      </w:r>
      <w:r w:rsidRPr="0001572A">
        <w:rPr>
          <w:sz w:val="24"/>
          <w:szCs w:val="24"/>
        </w:rPr>
        <w:t>ния</w:t>
      </w:r>
    </w:p>
    <w:p w:rsidR="00715F7F" w:rsidRPr="0001572A" w:rsidRDefault="00715F7F" w:rsidP="00715F7F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72A">
        <w:rPr>
          <w:rFonts w:ascii="Times New Roman" w:hAnsi="Times New Roman"/>
          <w:sz w:val="24"/>
          <w:szCs w:val="24"/>
        </w:rPr>
        <w:t>Виды ЭП</w:t>
      </w:r>
    </w:p>
    <w:p w:rsidR="00715F7F" w:rsidRPr="00715F7F" w:rsidRDefault="00715F7F" w:rsidP="00715F7F">
      <w:pPr>
        <w:jc w:val="center"/>
        <w:rPr>
          <w:sz w:val="28"/>
          <w:szCs w:val="28"/>
        </w:rPr>
      </w:pPr>
    </w:p>
    <w:sectPr w:rsidR="00715F7F" w:rsidRPr="00715F7F" w:rsidSect="00981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E6CDB"/>
    <w:multiLevelType w:val="hybridMultilevel"/>
    <w:tmpl w:val="B1BC112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F7F"/>
    <w:rsid w:val="00715F7F"/>
    <w:rsid w:val="00981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F7F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1123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1</cp:revision>
  <dcterms:created xsi:type="dcterms:W3CDTF">2021-04-29T11:19:00Z</dcterms:created>
  <dcterms:modified xsi:type="dcterms:W3CDTF">2021-04-29T11:21:00Z</dcterms:modified>
</cp:coreProperties>
</file>